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B8" w:rsidRDefault="00F92D2A">
      <w:r>
        <w:rPr>
          <w:noProof/>
          <w:lang w:eastAsia="ru-RU"/>
        </w:rPr>
        <w:drawing>
          <wp:inline distT="0" distB="0" distL="0" distR="0">
            <wp:extent cx="6753989" cy="9544050"/>
            <wp:effectExtent l="0" t="0" r="8890" b="0"/>
            <wp:docPr id="1" name="Рисунок 1" descr="D:\ЭляРабота\ПокемонБаза2014\105Самообследование\2022 г. за 2021 г\титульный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яРабота\ПокемонБаза2014\105Самообследование\2022 г. за 2021 г\титульный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57" cy="95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F92D2A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lastRenderedPageBreak/>
        <w:t>ВВЕДЕНИЕ, ОРГАНИЗАЦИОННО-ПРАВОВОЕ ОБЕСПЕЧЕНИЕ ДЕЯТЕЛЬНОСТИ</w:t>
      </w:r>
    </w:p>
    <w:p w:rsidR="00F92D2A" w:rsidRPr="00F92D2A" w:rsidRDefault="00F92D2A" w:rsidP="00F92D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требованиями: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России от 14.06.2013 N 462 (ред. от 14.12.2017) Об утверждении 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 Порядка проведения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-Приказа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России от 10.12.2013 N 1324 (ред. от 15.02.2017) Об утверждении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 показателей деятельности образовательной организации, подлежащей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</w:p>
    <w:p w:rsidR="00F92D2A" w:rsidRPr="00F92D2A" w:rsidRDefault="00F92D2A" w:rsidP="00F9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-Постановления Правительства Российской Федерации от 05.08.2013 г. № 662 «</w:t>
      </w:r>
      <w:proofErr w:type="gramStart"/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2D2A" w:rsidRPr="00F92D2A" w:rsidRDefault="00F92D2A" w:rsidP="00F9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proofErr w:type="gramEnd"/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системы образования»;</w:t>
      </w:r>
    </w:p>
    <w:p w:rsidR="00F92D2A" w:rsidRPr="00F92D2A" w:rsidRDefault="00F92D2A" w:rsidP="00F9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2A" w:rsidRPr="00F92D2A" w:rsidRDefault="00F92D2A" w:rsidP="00F92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 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  <w:u w:val="single"/>
        </w:rPr>
        <w:t>самообследования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</w:rPr>
        <w:t>: обеспечение доступности и открытости информации о деятельности дошкольного образовательного учреждения.</w:t>
      </w:r>
    </w:p>
    <w:p w:rsidR="00F92D2A" w:rsidRPr="00F92D2A" w:rsidRDefault="00F92D2A" w:rsidP="00F92D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Форма проведения </w:t>
      </w:r>
      <w:proofErr w:type="spellStart"/>
      <w:r w:rsidRPr="00F92D2A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самообследования</w:t>
      </w:r>
      <w:proofErr w:type="spellEnd"/>
      <w:r w:rsidRPr="00F92D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отчет, </w:t>
      </w:r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включающий аналитическую часть и результаты анализа показателей деятельности организации, подлежащей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4"/>
        </w:rPr>
      </w:pP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  <w:lang w:val="en-US"/>
        </w:rPr>
        <w:t>I</w:t>
      </w: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. АНАЛИТИЧЕСКАЯ ЧАСТЬ</w:t>
      </w:r>
    </w:p>
    <w:p w:rsidR="00F92D2A" w:rsidRPr="00F92D2A" w:rsidRDefault="00F92D2A" w:rsidP="00F92D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Оценка образовательной деятельности.</w:t>
      </w:r>
    </w:p>
    <w:p w:rsidR="00F92D2A" w:rsidRPr="00F92D2A" w:rsidRDefault="00F92D2A" w:rsidP="00F92D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Общая характеристика образовательной организации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дошкольное образовательное  учреждение «Детский сад № 105»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МДОУ </w:t>
      </w: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 105»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proofErr w:type="gramStart"/>
      <w:r w:rsidRPr="00F92D2A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u w:val="single"/>
          <w:lang w:eastAsia="ru-RU"/>
        </w:rPr>
        <w:t>Место нахождения (юридический и фактический адрес:</w:t>
      </w: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150047 г. Ярославль, ул. Лермонтова, д.11 а</w:t>
      </w:r>
      <w:proofErr w:type="gramEnd"/>
    </w:p>
    <w:p w:rsidR="00F92D2A" w:rsidRPr="00F92D2A" w:rsidRDefault="00F92D2A" w:rsidP="00F92D2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u w:val="single"/>
          <w:lang w:eastAsia="ru-RU"/>
        </w:rPr>
        <w:t>Телефон:</w:t>
      </w: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/ факс:  тел.+7 (4852) 734541, +7 (4852) 734139/факс +7 (4852) 734139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http://mdou105.edu.yar.ru/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proofErr w:type="gramStart"/>
      <w:r w:rsidRPr="00F92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Е</w:t>
      </w:r>
      <w:proofErr w:type="gramEnd"/>
      <w:r w:rsidRPr="00F92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  <w:t>-mail</w:t>
      </w: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:</w:t>
      </w:r>
      <w:r w:rsidRPr="00F92D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" w:history="1">
        <w:r w:rsidRPr="00F9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dsyar-105@yandex.ru</w:t>
        </w:r>
      </w:hyperlink>
      <w:r w:rsidRPr="00F92D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;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             </w:t>
      </w:r>
      <w:hyperlink r:id="rId8" w:history="1">
        <w:r w:rsidRPr="00F9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yardou</w:t>
        </w:r>
        <w:r w:rsidRPr="00F9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105.</w:t>
        </w:r>
        <w:r w:rsidRPr="00F9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yaroslavl</w:t>
        </w:r>
        <w:r w:rsidRPr="00F9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F9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yarregion</w:t>
        </w:r>
        <w:r w:rsidRPr="00F9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9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2D2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92D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          </w:t>
      </w: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работы:</w:t>
      </w:r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в </w:t>
      </w:r>
      <w:proofErr w:type="gramStart"/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(12-часового пребывания),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07.00 до 19.00 часов, в режиме 5-дневной рабочей недели.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организации:</w:t>
      </w:r>
      <w:r w:rsidRPr="00F9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заведующий Арсеньева Ольга Викторовна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Учредитель</w:t>
      </w:r>
      <w:r w:rsidRPr="00F92D2A">
        <w:rPr>
          <w:rFonts w:ascii="Times New Roman" w:eastAsia="Calibri" w:hAnsi="Times New Roman" w:cs="Times New Roman"/>
          <w:sz w:val="24"/>
          <w:szCs w:val="24"/>
        </w:rPr>
        <w:t>: городской округ город Ярославль 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 Функции и полномочия учредителя детского сада от имени города Ярославля осуществляют департамент образования мэрии города Ярославля, мэрия города Ярославля, Комитет по управлению муниципальным имуществом мэрии города Ярославля.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Лицензия    на осуществление образовательной деятельности</w:t>
      </w:r>
      <w:r w:rsidRPr="00F92D2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92D2A">
        <w:rPr>
          <w:rFonts w:ascii="Times New Roman" w:eastAsia="Calibri" w:hAnsi="Times New Roman" w:cs="Times New Roman"/>
          <w:sz w:val="24"/>
          <w:szCs w:val="24"/>
        </w:rPr>
        <w:t>№ 224/16 от 05.04.2016 г.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Бессрочная 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92D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92D2A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Лицензия    на осуществление медицинской деятельности: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Серия ЛО  № 76-01-002152 от 17.04.2017. 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Бессрочная 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>Год ввода в эксплуатацию</w:t>
      </w: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: 1975 г.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Обеспечивает образование детей в возрасте с 1,6 лет до 7-ми лет. 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Среднесписочный состав детей в 2021  году – ___265____ детей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Средняя наполняемость в группах: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раннего возраста составляет –  25 - 27 детей;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дошкольного возраста –  20 — 25 детей.</w:t>
      </w:r>
    </w:p>
    <w:p w:rsidR="00F92D2A" w:rsidRPr="00F92D2A" w:rsidRDefault="00F92D2A" w:rsidP="00F92D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 105» расположен в жилом районе города, вдали от производственных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предприятий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F92D2A">
        <w:rPr>
          <w:rFonts w:ascii="Times New Roman" w:eastAsia="Calibri" w:hAnsi="Times New Roman" w:cs="Times New Roman"/>
          <w:sz w:val="24"/>
          <w:szCs w:val="24"/>
        </w:rPr>
        <w:t>дание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детского сада построено по типовому проекту. Нормативное количество мест по муниципальному заданию  - 230 мест. Площадь здания, в котором осуществляется образовательная деятельность, присмотр и уход за </w:t>
      </w:r>
      <w:r w:rsidRPr="00F92D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детьми – 1770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F92D2A">
        <w:rPr>
          <w:rFonts w:ascii="Times New Roman" w:eastAsia="Calibri" w:hAnsi="Times New Roman" w:cs="Times New Roman"/>
          <w:sz w:val="24"/>
          <w:szCs w:val="24"/>
        </w:rPr>
        <w:t>, из них площадь помещений, используемых непосредственно для нужд образовательного процесса -  1594,2 кв. м.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Цель деятельности</w:t>
      </w: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№ 105» — образовательная деятельность по образовательным программам дошкольного образования, присмотр и уход за детьми.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F92D2A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Предметом деятельности</w:t>
      </w: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№ 105»  является организация общественных отношений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F92D2A" w:rsidRPr="00F92D2A" w:rsidRDefault="00F92D2A" w:rsidP="00F92D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F92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Программы </w:t>
      </w:r>
    </w:p>
    <w:p w:rsidR="00F92D2A" w:rsidRPr="00F92D2A" w:rsidRDefault="00F92D2A" w:rsidP="00F92D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-«Программа развития МДОУ «Детский сад № 105» на 2017-2022 годы;</w:t>
      </w:r>
    </w:p>
    <w:p w:rsidR="00F92D2A" w:rsidRPr="00F92D2A" w:rsidRDefault="00F92D2A" w:rsidP="00F92D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-«Основная образовательная программа дошкольного образования (ООП ДО) МДОУ «Детский сад № 105»; </w:t>
      </w:r>
    </w:p>
    <w:p w:rsidR="00F92D2A" w:rsidRPr="00F92D2A" w:rsidRDefault="00F92D2A" w:rsidP="00F92D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-«Рабочая программа воспитания МДОУ «Детский сад № 105»</w:t>
      </w:r>
    </w:p>
    <w:p w:rsidR="00F92D2A" w:rsidRPr="00F92D2A" w:rsidRDefault="00F92D2A" w:rsidP="00F92D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«Программа «Здоровье».</w:t>
      </w:r>
    </w:p>
    <w:p w:rsidR="00F92D2A" w:rsidRPr="00F92D2A" w:rsidRDefault="00F92D2A" w:rsidP="00F92D2A">
      <w:pPr>
        <w:tabs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 w:rsidRPr="00F92D2A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92D2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ДОУ функционируют 11 групп: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4 общеразвивающих  групп для детей в возрасте от 1,6  до 7 лет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7 комбинированных групп для детей с ОВЗ: 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группа для детей с ЗПР (4-5 лет)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группа для детей с ЗПР (6-7 лет) 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(4-5 лет)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(4-5 лет)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(5-6 лет)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(5-6 лет)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группа для детей тяжелыми нарушениями речи (6-7 лет) 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Количество детей, поступивших в школу 01.09.2021 г.</w:t>
      </w:r>
      <w:proofErr w:type="gramStart"/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:</w:t>
      </w:r>
      <w:proofErr w:type="gramEnd"/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__38 человек____</w:t>
      </w:r>
    </w:p>
    <w:p w:rsidR="00F92D2A" w:rsidRPr="00F92D2A" w:rsidRDefault="00F92D2A" w:rsidP="00F92D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D2A" w:rsidRPr="00F92D2A" w:rsidRDefault="00F92D2A" w:rsidP="00F92D2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Оценка содержания и качества </w:t>
      </w:r>
      <w:r w:rsidRPr="00F92D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образовательной деятельности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anchor="/document/99/902389617/">
        <w:proofErr w:type="gramStart"/>
        <w:r w:rsidRPr="00F92D2A">
          <w:rPr>
            <w:rFonts w:ascii="Times New Roman" w:eastAsia="Calibri" w:hAnsi="Times New Roman" w:cs="Times New Roman"/>
            <w:sz w:val="24"/>
            <w:szCs w:val="24"/>
          </w:rPr>
          <w:t>Образовательная</w:t>
        </w:r>
      </w:hyperlink>
      <w:hyperlink r:id="rId10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11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деятельность</w:t>
        </w:r>
      </w:hyperlink>
      <w:hyperlink r:id="rId12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13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в</w:t>
        </w:r>
      </w:hyperlink>
      <w:hyperlink r:id="rId14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 № 105» </w:t>
      </w:r>
      <w:hyperlink r:id="rId15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организована</w:t>
        </w:r>
      </w:hyperlink>
      <w:hyperlink r:id="rId16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17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в</w:t>
        </w:r>
      </w:hyperlink>
      <w:hyperlink r:id="rId18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19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соответствии</w:t>
        </w:r>
      </w:hyperlink>
      <w:hyperlink r:id="rId20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21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с</w:t>
        </w:r>
      </w:hyperlink>
      <w:hyperlink r:id="rId22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23" w:anchor="/document/99/90238961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Федеральным</w:t>
        </w:r>
      </w:hyperlink>
      <w:hyperlink r:id="rId24" w:anchor="/document/99/90238961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</w:t>
        </w:r>
      </w:hyperlink>
      <w:hyperlink r:id="rId25" w:anchor="/document/99/90238961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законом от</w:t>
        </w:r>
      </w:hyperlink>
      <w:hyperlink r:id="rId26" w:anchor="/document/99/90238961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29.12.2012</w:t>
        </w:r>
      </w:hyperlink>
      <w:hyperlink r:id="rId27" w:anchor="/document/99/90238961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№</w:t>
        </w:r>
      </w:hyperlink>
      <w:hyperlink r:id="rId28" w:anchor="/document/99/90238961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273</w:t>
        </w:r>
      </w:hyperlink>
      <w:hyperlink r:id="rId29" w:anchor="/document/99/90238961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-</w:t>
        </w:r>
      </w:hyperlink>
      <w:hyperlink r:id="rId30" w:anchor="/document/99/90238961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ФЗ</w:t>
        </w:r>
      </w:hyperlink>
      <w:r w:rsidRPr="00F92D2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hyperlink r:id="rId31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"</w:t>
        </w:r>
        <w:proofErr w:type="gramEnd"/>
      </w:hyperlink>
      <w:hyperlink r:id="rId32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Об</w:t>
        </w:r>
      </w:hyperlink>
      <w:hyperlink r:id="rId33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34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образовании</w:t>
        </w:r>
      </w:hyperlink>
      <w:hyperlink r:id="rId35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36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в</w:t>
        </w:r>
      </w:hyperlink>
      <w:hyperlink r:id="rId37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38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</w:hyperlink>
      <w:hyperlink r:id="rId39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40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</w:hyperlink>
      <w:hyperlink r:id="rId41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»</w:t>
        </w:r>
      </w:hyperlink>
      <w:hyperlink r:id="rId42" w:anchor="/document/99/902389617/">
        <w:r w:rsidRPr="00F92D2A">
          <w:rPr>
            <w:rFonts w:ascii="Times New Roman" w:eastAsia="Calibri" w:hAnsi="Times New Roman" w:cs="Times New Roman"/>
            <w:sz w:val="24"/>
            <w:szCs w:val="24"/>
          </w:rPr>
          <w:t>,</w:t>
        </w:r>
      </w:hyperlink>
      <w:hyperlink r:id="rId43" w:anchor="/document/99/49905788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44" w:anchor="/document/99/49905788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ФГОС</w:t>
        </w:r>
      </w:hyperlink>
      <w:hyperlink r:id="rId45" w:anchor="/document/99/49905788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</w:t>
        </w:r>
      </w:hyperlink>
      <w:hyperlink r:id="rId46" w:anchor="/document/99/49905788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дошкольного</w:t>
        </w:r>
      </w:hyperlink>
      <w:hyperlink r:id="rId47" w:anchor="/document/99/49905788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</w:t>
        </w:r>
      </w:hyperlink>
      <w:hyperlink r:id="rId48" w:anchor="/document/99/49905788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образован</w:t>
        </w:r>
      </w:hyperlink>
      <w:hyperlink r:id="rId49" w:anchor="/document/99/499057887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ия</w:t>
        </w:r>
      </w:hyperlink>
      <w:hyperlink r:id="rId50" w:anchor="/document/99/499057887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. </w:t>
        </w:r>
      </w:hyperlink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С 01.01.2021 года МДОУ «Детский сад № 105» функционирует в соответствии с требованиями </w:t>
      </w:r>
      <w:hyperlink r:id="rId51" w:anchor="/document/99/566085656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СП 2.4.3648-20</w:t>
        </w:r>
      </w:hyperlink>
      <w:hyperlink r:id="rId52" w:anchor="/document/99/566085656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</w:t>
      </w:r>
      <w:hyperlink r:id="rId53" w:anchor="/document/99/573500115/ZAP2EI83I9/">
        <w:r w:rsidRPr="00F92D2A">
          <w:rPr>
            <w:rFonts w:ascii="Times New Roman" w:eastAsia="Calibri" w:hAnsi="Times New Roman" w:cs="Times New Roman"/>
            <w:color w:val="222222"/>
            <w:sz w:val="24"/>
            <w:szCs w:val="24"/>
          </w:rPr>
          <w:t>СанПиН 1.2.3685-21</w:t>
        </w:r>
      </w:hyperlink>
      <w:hyperlink r:id="rId54" w:anchor="/document/99/573500115/ZAP2EI83I9/">
        <w:r w:rsidRPr="00F92D2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F92D2A">
        <w:rPr>
          <w:rFonts w:ascii="Times New Roman" w:eastAsia="Calibri" w:hAnsi="Times New Roman" w:cs="Times New Roman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МДОУ «Детский сад № 105» осуществляется на основе  утвержденной ООП  ДО МДОУ «Детский сад № 105» , разработанной в соответствии с  ФГОС дошкольного образования. Основой для разработки ООП ДО  МДОУ «Детский сад № 105» стали: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1.Примерная основная образовательная программа дошкольного образования (ПООП)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2.Программа «От рождения до школы» /Под ред.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М.А.Васильевой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. – 3-е изд.,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>. и доп. – М.:МОЗАИКА-СИНТЕЗ, 2014. – 368 с.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D2A" w:rsidRPr="00F92D2A" w:rsidRDefault="00F92D2A" w:rsidP="00F92D2A">
      <w:pPr>
        <w:spacing w:after="0" w:line="240" w:lineRule="auto"/>
        <w:rPr>
          <w:rFonts w:ascii="Calibri" w:eastAsia="Calibri" w:hAnsi="Calibri" w:cs="Times New Roman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С 01.09.2021  МДОУ «Детский сад № 105» реализует «Рабочую программу воспитания МДОУ «Детский сад № 105», в которой учтены положения:</w:t>
      </w:r>
    </w:p>
    <w:p w:rsidR="00F92D2A" w:rsidRPr="00F92D2A" w:rsidRDefault="00F92D2A" w:rsidP="00F92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1.«Примерной программы воспитания» (одобрена решением Федерального учебно-методического объединения по общему образованию Министерства просвещения России </w:t>
      </w:r>
      <w:r w:rsidRPr="00F92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(протокол от 2 июня 2020 года № 2/20), внесена в Реестр примерных основных общеобразовательных программ и размещена на сайте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2D2A">
        <w:rPr>
          <w:rFonts w:ascii="Times New Roman" w:eastAsia="Times New Roman" w:hAnsi="Times New Roman" w:cs="Times New Roman"/>
          <w:sz w:val="24"/>
          <w:szCs w:val="24"/>
        </w:rPr>
        <w:t>// fgosreestr.ru/;</w:t>
      </w:r>
    </w:p>
    <w:p w:rsidR="00F92D2A" w:rsidRPr="00F92D2A" w:rsidRDefault="00F92D2A" w:rsidP="00F92D2A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92D2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2.«Примерной рабочей программы воспитания образовательной организации, осуществляющей образовательный процесс на уровне дошкольного образования в контексте программы «Социокультурные истоки» (</w:t>
      </w:r>
      <w:proofErr w:type="spellStart"/>
      <w:r w:rsidRPr="00F92D2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И.А.Кузьмин</w:t>
      </w:r>
      <w:proofErr w:type="spellEnd"/>
      <w:r w:rsidRPr="00F92D2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, </w:t>
      </w:r>
      <w:proofErr w:type="spellStart"/>
      <w:r w:rsidRPr="00F92D2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О.С.Абрамова</w:t>
      </w:r>
      <w:proofErr w:type="spellEnd"/>
      <w:r w:rsidRPr="00F92D2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);</w:t>
      </w:r>
    </w:p>
    <w:p w:rsidR="00F92D2A" w:rsidRPr="00F92D2A" w:rsidRDefault="00F92D2A" w:rsidP="00F92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3.Программы «Социокультурные истоки» (авторы-составители: руководитель программы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</w:rPr>
        <w:t>И.А.Кузьмин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,  мониторинга социокультурного развития ребенка-дошкольника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</w:rPr>
        <w:t>О.С.Абрамова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, заведующая методическим кабинетом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</w:rPr>
        <w:t>Истоковедения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 ИД «Истоки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</w:rPr>
        <w:t>Л.П.Сильвестрова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МДОУ «Детский сад № 105» на группах комбинированной направленности осуществляется на основе «Адаптированной образовательной программы для детей с ОВЗ», разработанной с учетом содержания: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1.Примерной адаптированной основной образовательной программы для дошкольников с тяжелыми нарушениями речи / Л. Б.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, Т.В.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Волосовец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, О.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П.Гаврилушкина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>, Г. Г. Голубева и др.; Под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92D2A">
        <w:rPr>
          <w:rFonts w:ascii="Times New Roman" w:eastAsia="Calibri" w:hAnsi="Times New Roman" w:cs="Times New Roman"/>
          <w:sz w:val="24"/>
          <w:szCs w:val="24"/>
        </w:rPr>
        <w:t>ед. проф. Л. В. Лопатиной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color w:val="000000"/>
          <w:sz w:val="24"/>
          <w:szCs w:val="24"/>
        </w:rPr>
        <w:t>2.Примерной адаптированной основной образовательной программы дошкольного образования детей с задержкой психического развития (</w:t>
      </w:r>
      <w:proofErr w:type="gramStart"/>
      <w:r w:rsidRPr="00F92D2A">
        <w:rPr>
          <w:rFonts w:ascii="Times New Roman" w:eastAsia="Calibri" w:hAnsi="Times New Roman" w:cs="Times New Roman"/>
          <w:color w:val="000000"/>
          <w:sz w:val="24"/>
          <w:szCs w:val="24"/>
        </w:rPr>
        <w:t>Одобрена</w:t>
      </w:r>
      <w:proofErr w:type="gramEnd"/>
      <w:r w:rsidRPr="00F92D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 7 декабря 2017 г. Протокол № 6/17) 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МДОУ «Детский сад № 105» строится в соответствии с календарным учебным графиком и календарным планом воспитательной работы. 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F92D2A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>Результаты развития воспитанников.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Мониторинг достижения детьми планируемых результатов освоения программы (далее </w:t>
      </w:r>
      <w:proofErr w:type="gramStart"/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-м</w:t>
      </w:r>
      <w:proofErr w:type="gramEnd"/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ониторинг) проводился с целью выполнения закона №273-ФЗ «Об образовании в Российской Федерации». 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Мониторинг проводился воспитателями, музыкальным руководителем, инструктором физкультуры с оказанием помощи заведующего, старшего воспитателя, учителя-логопеда, педагога-психолога. 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u w:val="single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</w:pPr>
      <w:r w:rsidRPr="00F92D2A"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u w:val="single"/>
        </w:rPr>
        <w:t>У</w:t>
      </w:r>
      <w:r w:rsidRPr="00F92D2A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>ровень освоения ООП ДО МДОУ «Детский сад № 105» (период май  2021 года)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8151"/>
        <w:gridCol w:w="1764"/>
      </w:tblGrid>
      <w:tr w:rsidR="00F92D2A" w:rsidRPr="00F92D2A" w:rsidTr="008A7D7B"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обследованных детей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F92D2A" w:rsidRPr="00F92D2A" w:rsidTr="008A7D7B">
        <w:trPr>
          <w:trHeight w:val="61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освоивших в полном объеме образовательную программу: высокий и средний уровень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</w:tr>
      <w:tr w:rsidR="00F92D2A" w:rsidRPr="00F92D2A" w:rsidTr="008A7D7B">
        <w:trPr>
          <w:trHeight w:val="61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освоивших в полном объеме образовательную программу: высокий и средний уровень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94%</w:t>
            </w:r>
          </w:p>
        </w:tc>
      </w:tr>
      <w:tr w:rsidR="00F92D2A" w:rsidRPr="00F92D2A" w:rsidTr="008A7D7B">
        <w:trPr>
          <w:trHeight w:val="36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92D2A" w:rsidRPr="00F92D2A" w:rsidTr="008A7D7B">
        <w:trPr>
          <w:trHeight w:val="36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детей не освоивших ООП </w:t>
            </w:r>
            <w:proofErr w:type="gramStart"/>
            <w:r w:rsidRPr="00F92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</w:tbl>
    <w:p w:rsidR="00F92D2A" w:rsidRPr="00F92D2A" w:rsidRDefault="00F92D2A" w:rsidP="00F92D2A">
      <w:pPr>
        <w:tabs>
          <w:tab w:val="left" w:pos="345"/>
        </w:tabs>
        <w:spacing w:after="0"/>
        <w:ind w:right="-1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D2A" w:rsidRPr="00F92D2A" w:rsidRDefault="00F92D2A" w:rsidP="00F92D2A">
      <w:pPr>
        <w:tabs>
          <w:tab w:val="left" w:pos="345"/>
        </w:tabs>
        <w:spacing w:after="0"/>
        <w:ind w:right="-1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F92D2A" w:rsidRPr="00F92D2A" w:rsidRDefault="00F92D2A" w:rsidP="00F92D2A">
      <w:pPr>
        <w:tabs>
          <w:tab w:val="left" w:pos="345"/>
          <w:tab w:val="left" w:pos="374"/>
        </w:tabs>
        <w:spacing w:after="0"/>
        <w:ind w:left="-142" w:right="-1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12 детей  частично (низкий уровень) освоили  ООП ДО МДОУ «Детский сад №105»: 9 детей с речевыми нарушениями, имеются заключения ПМПК, 3 ребенка  - дети с диагнозом ЗПР (имеются заключения ПМПК), 2 ребенка не освоили ООП – диагноз ЗПР, диагноз ЛУО, имеются заключения ПМПК. По итогам проведенной педагогической диагностики, дети всех возрастных групп показали положительный результат освоения программы в диапазоне от 83 до 97% (в зависимости от раздела программы и возрастной группы). Наиболее высокие результаты у детей подготовительных групп- 97% (учитывались все разделы программы). </w:t>
      </w:r>
    </w:p>
    <w:p w:rsidR="00F92D2A" w:rsidRPr="00F92D2A" w:rsidRDefault="00F92D2A" w:rsidP="00F92D2A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</w:pPr>
      <w:r w:rsidRPr="00F92D2A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 xml:space="preserve">Сведения о выпускниках </w:t>
      </w:r>
      <w:r w:rsidRPr="00F92D2A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  <w:t>2020-2021 учебный год</w:t>
      </w:r>
    </w:p>
    <w:p w:rsidR="00F92D2A" w:rsidRPr="00F92D2A" w:rsidRDefault="00F92D2A" w:rsidP="00F92D2A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Было выпущено __38___ детей.</w:t>
      </w:r>
      <w:r w:rsidRPr="00F92D2A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 xml:space="preserve">  </w:t>
      </w:r>
      <w:r w:rsidRPr="00F92D2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Доля детей готовых к обучению в школе составляет 100%. </w:t>
      </w:r>
    </w:p>
    <w:p w:rsidR="00F92D2A" w:rsidRPr="00F92D2A" w:rsidRDefault="00F92D2A" w:rsidP="00F92D2A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lastRenderedPageBreak/>
        <w:t>1.3 Оценка качества кадрового обеспечения ДОУ.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-Заведующий  - 1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-Старший воспитатель - 2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-Учитель – логопед - 2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-Учитель-дефектолог- 1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-Музыкальный руководитель - 2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-Инструктор по физической культуре - 1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-Воспитатели - 20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-Старшая медсестра – 1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Численность педагогических работников всего - 28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F92D2A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>Образовательный уровень педагогических кадров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Высшее профессиональное образование –  22 педагога – 78,5%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Среднее профессиональное –  6 педагогов -21,5%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</w:pPr>
      <w:r w:rsidRPr="00F92D2A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  <w:t>Квалификационный уровень педагогических кадров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Высшая квалификационная категория – 5  педагогов – 17,8 %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Первая квалификационная категория –15 педагогов  53,5 %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Соответствие занимаемой должности – 1 педагог 3,6 %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Без категории – 7 педагогов 25,1%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Имеющийся  процент педагогов без категории обусловлен: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1.Притоком педагогических кадров без стажа и опыта работы, в количестве –3  педагогов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2.Наличием педагогических кадров со стажем работы в </w:t>
      </w:r>
      <w:proofErr w:type="gramStart"/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нашем</w:t>
      </w:r>
      <w:proofErr w:type="gramEnd"/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ДОУ до 2 лет – 4 педагога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sz w:val="24"/>
          <w:szCs w:val="24"/>
        </w:rPr>
        <w:t>В 2021 году процедуру аттестации прошли 4 педагога, пр</w:t>
      </w:r>
      <w:r w:rsidRPr="00F92D2A">
        <w:rPr>
          <w:rFonts w:ascii="Times New Roman" w:eastAsia="Calibri" w:hAnsi="Times New Roman" w:cs="Times New Roman"/>
          <w:sz w:val="24"/>
          <w:szCs w:val="24"/>
        </w:rPr>
        <w:t>ошли обучение на курсах повышения квалификации 8 педагогов.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</w:pPr>
      <w:r w:rsidRPr="00F92D2A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  <w:t>Распределение педагогов по педагогическому стажу работы: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0-5 лет:  педагогов –  4 педагога - 14 %;  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5 -20 лет:  –  12 педагогов - 43 %;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свыше 20 лет  – 12 педагогов- 43 %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iCs/>
          <w:color w:val="FF0000"/>
          <w:kern w:val="1"/>
          <w:sz w:val="24"/>
          <w:szCs w:val="24"/>
          <w:u w:val="single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u w:val="single"/>
        </w:rPr>
      </w:pPr>
      <w:r w:rsidRPr="00F92D2A"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u w:val="single"/>
        </w:rPr>
        <w:t>Распределение педагогов по возрасту: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>До 30 лет – 5 педагогов – 17,8%;  30-55 лет – 18 педагогов – 64,4 %;  от 55 лет- 5 педагогов – 17,8%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1.4.Оценка качества учебно-методического, библиотечно-информационного обеспечения, качества материально-технической базы</w:t>
      </w:r>
    </w:p>
    <w:p w:rsidR="00F92D2A" w:rsidRPr="00F92D2A" w:rsidRDefault="00F92D2A" w:rsidP="00F92D2A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Здание детского сада построено по проекту, двухэтажное, центральное отопление, вода, канализация, сантехническое оборудование в удовлетворительном состоянии. 5 групповых комнат со спальнями, 6 групповых комнат – без спален. Групповые ячейки состоят из приемной, туалетной, групповой комнат. Групповые помещения для детей раннего возраста располагаются на 1 этаже. </w:t>
      </w:r>
      <w:proofErr w:type="gramStart"/>
      <w:r w:rsidRPr="00F92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Имеются: музыкальный, спортивный залы, методический кабинет, кабинет педагога-психолога, учителя-дефектолога,  учителя-логопеда, медицинский кабинет и кабинет заведующего, бухгалтерия,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кастелянная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кабинет заместителя заведующего по хозяйственной работе. </w:t>
      </w:r>
      <w:proofErr w:type="gramEnd"/>
    </w:p>
    <w:p w:rsidR="00F92D2A" w:rsidRPr="00F92D2A" w:rsidRDefault="00F92D2A" w:rsidP="00F92D2A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Оснащение развивающей предметно-пространственной среды соответствует возрасту детей и ФГОС </w:t>
      </w:r>
      <w:proofErr w:type="gramStart"/>
      <w:r w:rsidRPr="00F92D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92D2A">
        <w:rPr>
          <w:rFonts w:ascii="Times New Roman" w:eastAsia="Times New Roman" w:hAnsi="Times New Roman" w:cs="Times New Roman"/>
          <w:sz w:val="24"/>
          <w:szCs w:val="24"/>
        </w:rPr>
        <w:t>. РППС гру</w:t>
      </w: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пповых комнат обеспечивает выбор детьми центра для организации своей свободной деятельности: центр игры, центр познания, центр </w:t>
      </w:r>
      <w:proofErr w:type="gramStart"/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 книги, центр безопасности, центр ранней профориентации, центр природы и др. </w:t>
      </w: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РППС  соответствует интересам мальчиков и девочек, периодически изменяется, варьируется, </w:t>
      </w:r>
      <w:r w:rsidRPr="00F92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</w:t>
      </w:r>
    </w:p>
    <w:p w:rsidR="00F92D2A" w:rsidRPr="00F92D2A" w:rsidRDefault="00F92D2A" w:rsidP="00F92D2A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sz w:val="24"/>
          <w:szCs w:val="24"/>
        </w:rPr>
        <w:t>В 2021 г. произведен косметический ремонт (покраска стен, дверей) в группе № 5, группе № 8.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В МДОУ «Детский сад № 105» библиотека является составной частью методической службы. Библиотечный фонд располагается в педагогическом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F92D2A" w:rsidRPr="00F92D2A" w:rsidRDefault="00F92D2A" w:rsidP="00F92D2A">
      <w:pPr>
        <w:spacing w:after="0" w:line="240" w:lineRule="auto"/>
        <w:rPr>
          <w:rFonts w:ascii="Calibri" w:eastAsia="Calibri" w:hAnsi="Calibri" w:cs="Times New Roman"/>
          <w:b/>
          <w:color w:val="C4004F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В 2021 году МДОУ «Детский сад №105»  пополнил учебно-методический комплект к «Рабочей программе воспитания» на основе программы «Социокультурные истоки»</w:t>
      </w:r>
    </w:p>
    <w:p w:rsidR="00F92D2A" w:rsidRPr="00F92D2A" w:rsidRDefault="00F92D2A" w:rsidP="00F92D2A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38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Истоковедение</w:t>
            </w:r>
            <w:proofErr w:type="spell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5: «Истоки» и «Воспитание на </w:t>
            </w:r>
            <w:proofErr w:type="spellStart"/>
            <w:proofErr w:type="gram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-культурном</w:t>
            </w:r>
            <w:proofErr w:type="gram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опыте». Программа для </w:t>
            </w:r>
            <w:proofErr w:type="gram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Комментарии к программе «Истоки» и «Воспитание на социокультурном опыте» для дошкольного образования. Методическое пособие «Активные формы обучения в </w:t>
            </w:r>
            <w:proofErr w:type="gram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до-школьном</w:t>
            </w:r>
            <w:proofErr w:type="gram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образовании» (3-7 лет).                                                                                  Издание 5е (дополненное)          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Истоковедение</w:t>
            </w:r>
            <w:proofErr w:type="spell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, т. 11 (сборник для дошкольного образования по духовно-нравственному воспитанию)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применению программы "Социокультурные истоки" в Федеральном государственном образовательном стандарте дошкольного образования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Кузьмин, О.С. Абрамова, С.В. </w:t>
            </w:r>
            <w:proofErr w:type="spell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Перькова</w:t>
            </w:r>
            <w:proofErr w:type="spell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Речевое развитие детей дошкольного возраста в контексте программы "Социокультурные истоки". Программа для дошкольного образования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Истоковедение</w:t>
            </w:r>
            <w:proofErr w:type="spell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17 (Укрепление основ Семьи ("</w:t>
            </w:r>
            <w:proofErr w:type="spell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 в контексте программы "Социокультурные истоки" (дошкольное образование))</w:t>
            </w:r>
          </w:p>
        </w:tc>
      </w:tr>
      <w:tr w:rsidR="00F92D2A" w:rsidRPr="00F92D2A" w:rsidTr="008A7D7B">
        <w:trPr>
          <w:trHeight w:val="415"/>
        </w:trPr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Истоковедение</w:t>
            </w:r>
            <w:proofErr w:type="spellEnd"/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3-4, издание 3-е (дополненное)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Великой Победы». Книга для развития речи детей 5-8 лет (к 75-летию Великой Победы)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«Сказочное слово». Книга 1 для развития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«Напутственное слово». Книга 2 для развития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«Светлый образ». Книга 3 для развития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традиции». Книга 5 для развития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слово». Книга 1 для развития речи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«Напутственное слово». Книга 2 для развития речи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образ». Книга 3 для развития речи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«Мастера и рукодельницы». Книга 4 для развития речи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традиции». Книга 5 для развития речи детей дошкольного возраста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«Верность родной земле». Книга 1 для развития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послушания». Книга 2 для развития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Надежда». Книга 3 для развития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друзья». Книга 4 для развития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«Мудрое слово». Книга 5 для развития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«Верность родной земле». Книга 1 для развития речи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послушания». Книга 2 для развития речи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Надежда». Книга 3 для развития речи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друзья». Книга 4 для развития речи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«Мудрое слово». Книга 5 для развития речи детей дошкольного возраста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семья». Книга 1 для развития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путь». Книга 2 для развития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забота». Книга 3 для развития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«Благодарное слово». Книга 4 для развития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семья». Книга 1 для развития речи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путь». Книга 2 для развития речи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забота». Книга 3 для развития речи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«Благодарное слово». Книга 4 для развития речи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семья». Книга 1 для музыкального развития детей дошкольного возраста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мир». Книга 2 для развития детей дошкольного возраста (3-4 года)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книга». Книга 3 для развития детей дошкольного возраста (3-4 года)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слово». Книга 1 для развития речи детей дошкольного возраста (3-4 года)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мир». Книга 2 для развития речи детей дошкольного возраста (3-4 года)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книга». Книга 3 для развития речи детей дошкольного возраста (3-4 года)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слово». Книга 1 для музыкального развития детей дошкольного возраста (3-4 года)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 «Сказочное слово» (6-8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 «Радость послушания»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 «Дружная семья»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 «Доброе слово» (3-4 года)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 «Верность родной земле» (развитие речи) (5-6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 «Благодарное слово» (развитие речи) (4-5 лет)</w:t>
            </w:r>
          </w:p>
        </w:tc>
      </w:tr>
      <w:tr w:rsidR="00F92D2A" w:rsidRPr="00F92D2A" w:rsidTr="008A7D7B">
        <w:tc>
          <w:tcPr>
            <w:tcW w:w="9570" w:type="dxa"/>
            <w:shd w:val="clear" w:color="auto" w:fill="auto"/>
          </w:tcPr>
          <w:p w:rsidR="00F92D2A" w:rsidRPr="00F92D2A" w:rsidRDefault="00F92D2A" w:rsidP="00F9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 «Добрая книга» (развитие речи) (3-4 года)</w:t>
            </w:r>
          </w:p>
        </w:tc>
      </w:tr>
    </w:tbl>
    <w:p w:rsidR="00F92D2A" w:rsidRPr="00F92D2A" w:rsidRDefault="00F92D2A" w:rsidP="00F92D2A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Приобретено интерактивное оборудование для учителей-логопедов, множительная техника для специалистов, развивающие игры и игрушки, канцелярские товары на все возрастные группы. </w:t>
      </w: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F92D2A" w:rsidRPr="00F92D2A" w:rsidRDefault="00F92D2A" w:rsidP="00F92D2A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Приобретена детская мебель (шкафы для раздевания, стулья) в группу № 5; мебель для логопедического  кабинета № 2 (уголок логопеда, детские столы – 3 шт., стеллажи и  тумбы для дидактического материала). 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</w:rPr>
        <w:t>На территории</w:t>
      </w: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 ДОУ оборудовано 11 участков с прогулочными  верандами.  На всех участках имеются зеленые насаждения, игровое оборудование (домики, столики, песочницы, качалки) </w:t>
      </w:r>
      <w:r w:rsidRPr="00F9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Спортивная площадка</w:t>
      </w:r>
      <w:r w:rsidRPr="00F92D2A">
        <w:rPr>
          <w:rFonts w:ascii="Times New Roman" w:eastAsia="Times New Roman" w:hAnsi="Times New Roman" w:cs="Times New Roman"/>
          <w:sz w:val="24"/>
          <w:szCs w:val="24"/>
        </w:rPr>
        <w:t xml:space="preserve"> оснащена современным оборудованием: спортивный комплекс, баскетбольная стойка с кольцом, бум для развития равновесия, мишень для метания, прыжковая яма.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2A">
        <w:rPr>
          <w:rFonts w:ascii="Times New Roman" w:eastAsia="Times New Roman" w:hAnsi="Times New Roman" w:cs="Times New Roman"/>
          <w:i/>
          <w:sz w:val="24"/>
          <w:szCs w:val="24"/>
        </w:rPr>
        <w:t xml:space="preserve">Футбольная площадка </w:t>
      </w:r>
      <w:r w:rsidRPr="00F92D2A">
        <w:rPr>
          <w:rFonts w:ascii="Times New Roman" w:eastAsia="Times New Roman" w:hAnsi="Times New Roman" w:cs="Times New Roman"/>
          <w:sz w:val="24"/>
          <w:szCs w:val="24"/>
        </w:rPr>
        <w:t>оснащена оборудованием: ворота для игры в футбол и баскетбол, тренажер для развития ловкости.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F92D2A" w:rsidRPr="00F92D2A" w:rsidRDefault="00F92D2A" w:rsidP="00F92D2A">
      <w:pPr>
        <w:keepNext/>
        <w:keepLines/>
        <w:spacing w:after="219" w:line="259" w:lineRule="auto"/>
        <w:ind w:left="242" w:hanging="198"/>
        <w:outlineLvl w:val="0"/>
        <w:rPr>
          <w:rFonts w:ascii="Calibri" w:eastAsia="Calibri" w:hAnsi="Calibri" w:cs="Calibri"/>
          <w:b/>
          <w:color w:val="000000"/>
          <w:sz w:val="19"/>
        </w:rPr>
      </w:pPr>
      <w:r w:rsidRPr="00F92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Оценка системы управления организации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Управление МДОУ «Детский сад № 105» осуществляется в соответствии с действующим законодательством и уставом МДОУ «Детский сад № 105».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Управление МДОУ «Детский сад № 105» строится на основе сочетания принципов единоначалия и коллегиальности.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Коллегиальными органами управления являются: педагогический совет, общее собрание работников детского сада,  совет  родителей (законных представителей) несовершеннолетних обучающихся. Единоличным исполнительным органом является руководитель — заведующий.</w:t>
      </w:r>
    </w:p>
    <w:p w:rsid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Органы управления, действующие в МДОУ «Детский сад № 105»</w:t>
      </w:r>
    </w:p>
    <w:p w:rsid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5" w:type="dxa"/>
        <w:tblInd w:w="143" w:type="dxa"/>
        <w:tblCellMar>
          <w:top w:w="100" w:type="dxa"/>
          <w:left w:w="61" w:type="dxa"/>
          <w:right w:w="111" w:type="dxa"/>
        </w:tblCellMar>
        <w:tblLook w:val="04A0" w:firstRow="1" w:lastRow="0" w:firstColumn="1" w:lastColumn="0" w:noHBand="0" w:noVBand="1"/>
      </w:tblPr>
      <w:tblGrid>
        <w:gridCol w:w="2760"/>
        <w:gridCol w:w="6465"/>
      </w:tblGrid>
      <w:tr w:rsidR="00F92D2A" w:rsidRPr="00F92D2A" w:rsidTr="008A7D7B">
        <w:trPr>
          <w:trHeight w:val="405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Наименование</w:t>
            </w:r>
            <w:proofErr w:type="spellEnd"/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F92D2A" w:rsidRPr="00F92D2A" w:rsidTr="008A7D7B">
        <w:trPr>
          <w:trHeight w:val="1140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осуществляет руководство детским садом в соответствии с законами и иными нормативными правовыми актами, в соответствии с Уставом;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обеспечивает системную образовательную и административно-хозяйственную деятельность детского сада;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издает приказы и дает указания, обязательные для исполнения всеми работниками детского сада;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обеспечивает реализацию федеральных государственных образовательных стандартов;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формирует контингент обучающихся, обеспечивает охрану их жизни и здоровья во время образовательной деятельности, соблюдение прав и </w:t>
            </w:r>
            <w:proofErr w:type="gramStart"/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proofErr w:type="gramEnd"/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и работников детского сада в установленном законодательством Российской Федерации порядке;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определяет стратегию, цели и задачи развития детского сада, принимает решения о программном планировании его работы, участии детского сада в различных программах и проектах, обеспечивает соблюдение требований, предъявляемых к условиям образовательной деятельности, образовательным программам, результатам деятельности детского сада и к качеству образования, непрерывное повышение качества образования в детском саду;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иную деятельность, предусмотренную законодательством Российской Федерации, Уставом и локальными нормативными актами детского сада</w:t>
            </w:r>
          </w:p>
        </w:tc>
      </w:tr>
      <w:tr w:rsidR="00F92D2A" w:rsidRPr="00F92D2A" w:rsidTr="008A7D7B">
        <w:trPr>
          <w:trHeight w:val="3300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образовательных программ детского сада;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и утверждение методических направлений работы;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рассмотрение ежегодного отчета о результатах </w:t>
            </w:r>
            <w:proofErr w:type="spellStart"/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вопросов о внесении предложений в соответствующие органы о присвоении почетных званий педагогическим работникам детского сада, представлении педагогических работников к правительственным наградам и другим видам поощрений;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D2A" w:rsidRPr="00F92D2A" w:rsidTr="008A7D7B">
        <w:trPr>
          <w:trHeight w:val="3300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собрание работников детского сада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обсуждает проект коллективного договора и принимает решение о его заключении;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рассматривает правила внутреннего трудового распорядка детского сада и иные локальные нормативные акты, содержащие нормы трудового права;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выбирает в комиссию по урегулированию споров между участниками образовательных отношений своих представителей;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рассматривает вопросы безопасности условий труда работников детского сада, охраны жизни и здоровья обучающихся, развития материально-технической базы детского сада.</w:t>
            </w:r>
          </w:p>
        </w:tc>
      </w:tr>
      <w:tr w:rsidR="00F92D2A" w:rsidRPr="00F92D2A" w:rsidTr="008A7D7B">
        <w:trPr>
          <w:trHeight w:val="3300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Совет  родителей (законных представителей) несовершеннолетних обучающихся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разработке и обсуждении программы развития детского сада;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организации и проведении культурно-массовых мероприятий, в том числе связанных с посещением театров, музеев, выставок;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привлечение добровольных имущественных взносов и пожертвований;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выработка рекомендаций по созданию оптимальных условий для обучения и </w:t>
            </w:r>
            <w:proofErr w:type="gramStart"/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детском саду, в том числе по укреплению их здоровья и организации питания, в пределах своей компетенции; </w:t>
            </w:r>
          </w:p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9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Структура и система управления соответствуют специфике деятельности МДОУ «Детский сад № 105».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По итогам 2021 года система управления МДОУ «Детский сад № 105»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u w:val="single"/>
        </w:rPr>
      </w:pP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Раздел 3. Оценка реализации </w:t>
      </w:r>
      <w:r w:rsidRPr="00F92D2A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4"/>
          <w:szCs w:val="24"/>
        </w:rPr>
        <w:t>приоритетного физкультурно-оздоровительного направления</w:t>
      </w: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F92D2A" w:rsidRPr="00F92D2A" w:rsidRDefault="00F92D2A" w:rsidP="00F92D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3.1.Анализ состояния здоровья воспитанников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Среднегодовая численность   265 детей.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Плановое количество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детодней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детьми в учреждении –  45150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</w:rPr>
        <w:t>детодней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детьми по факту -  38719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Доля  фактической  посещаемости от плановой – 85,76 %, что соответствует выполнению муниципального задания.</w:t>
      </w:r>
      <w:proofErr w:type="gramEnd"/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92D2A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Заболеваемость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Количество дней, пропущенных по болезни в год – 3538 дней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дети в возрасте от 1 до 3 лет – 1250 дней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дети в возрасте от 3 до 8 лет – 2288 дней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Количество дней по болезни на 1 ребенка –  13 д/дней, остается на том же уровне, что и 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прошлому</w:t>
      </w:r>
      <w:proofErr w:type="gramEnd"/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Количество детей, ни разу не болевших -  45 детей</w:t>
      </w:r>
    </w:p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Индекс здоровья – 16,98 %</w:t>
      </w:r>
    </w:p>
    <w:p w:rsidR="00F92D2A" w:rsidRPr="00F92D2A" w:rsidRDefault="00F92D2A" w:rsidP="00F92D2A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i/>
          <w:color w:val="FF0000"/>
          <w:kern w:val="1"/>
          <w:sz w:val="24"/>
          <w:szCs w:val="24"/>
          <w:u w:val="single"/>
        </w:rPr>
      </w:pPr>
    </w:p>
    <w:p w:rsidR="00F92D2A" w:rsidRPr="00F92D2A" w:rsidRDefault="00F92D2A" w:rsidP="00F92D2A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  <w:t>Показатели адаптации</w:t>
      </w: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2D2A" w:rsidRPr="00F92D2A" w:rsidTr="008A7D7B">
        <w:tc>
          <w:tcPr>
            <w:tcW w:w="2392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Степень/ год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2D2A" w:rsidRPr="00F92D2A" w:rsidTr="008A7D7B">
        <w:tc>
          <w:tcPr>
            <w:tcW w:w="2392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степень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92D2A" w:rsidRPr="00F92D2A" w:rsidTr="008A7D7B">
        <w:tc>
          <w:tcPr>
            <w:tcW w:w="2392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F92D2A" w:rsidRPr="00F92D2A" w:rsidTr="008A7D7B">
        <w:tc>
          <w:tcPr>
            <w:tcW w:w="2392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степень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92D2A" w:rsidRPr="00F92D2A" w:rsidRDefault="00F92D2A" w:rsidP="00F9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2D2A" w:rsidRPr="00F92D2A" w:rsidRDefault="00F92D2A" w:rsidP="00F92D2A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2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Вывод: </w:t>
      </w:r>
      <w:r w:rsidRPr="00F92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показатель адаптации детей к условиям детского сада остается на высоком уровне. На протяжении последних трех лет – нет детей с тяжелой степенью адаптации. Легкая степень превалирует над средней степенью адаптации.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Систематически проводились медицинские  осмотры детей узкими специалистами.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заболеваемости и посещаемости детей показал, что самое большое количество детей - с  острыми респираторными заболеваниями.  Несмотря на то, что в ДОУ систематически проводятся профилактические мероприятия,   в некоторых семьях заболеваемость детей объясняются сложными социально- экономическими условиями, неадекватным лечением, боязнью некоторых родителей закаливающих процедур и профилактических мероприятий.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Пик заболеваний ОРЗ пришелся на осенний период – период адаптации детей к ДОУ (в основном болели дети  младших групп) и переходный период февраль – март. По анализу, проведенному сотрудниками в ДОУ совместно с врачом д/ поликлиники, причинами высокой заболеваемости в ДОУ стали: большой процент воспитанников с ослабленным иммунитетом, выписка с больничных не долеченных детей, что способствовало распространению инфекции.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 к правилам личной гигиены. В группах  соблюдается санитарно-эпидемический режим. Плановые и генеральные уборки, сквозное проветривание, </w:t>
      </w:r>
      <w:proofErr w:type="spellStart"/>
      <w:r w:rsidRPr="00F92D2A">
        <w:rPr>
          <w:rFonts w:ascii="Times New Roman" w:eastAsia="Calibri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F92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 в отсутствие детей, маркировка оборудования, постельного белья, полотенец, горшков. Условия для проведения оздоровительных  мероприятий  учреждением созданы,  и воспитатели используют их в полном объеме.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D2A">
        <w:rPr>
          <w:rFonts w:ascii="Times New Roman" w:eastAsia="Times New Roman" w:hAnsi="Times New Roman" w:cs="Times New Roman"/>
          <w:b/>
          <w:sz w:val="24"/>
          <w:szCs w:val="24"/>
        </w:rPr>
        <w:t>3.2.Анализ организации физкультурно-оздоровительной работы.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В ДОУ созданы условия для укрепления физического и психического здоровья воспитанников, формирования у них основ двигательной и гигиенической культуры, </w:t>
      </w:r>
      <w:proofErr w:type="gramStart"/>
      <w:r w:rsidRPr="00F92D2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обеспечения физической активности детей:</w:t>
      </w:r>
    </w:p>
    <w:p w:rsidR="00F92D2A" w:rsidRPr="00F92D2A" w:rsidRDefault="00F92D2A" w:rsidP="00F92D2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имеется физкультурный зал с необходимым спортивным оборудованием и тренажерами;</w:t>
      </w:r>
    </w:p>
    <w:p w:rsidR="00F92D2A" w:rsidRPr="00F92D2A" w:rsidRDefault="00F92D2A" w:rsidP="00F92D2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в каждой группе оборудованы «Центры двигательной активности» с необходимым спортивным инвентарем и   нетрадиционным оборудованием;</w:t>
      </w:r>
    </w:p>
    <w:p w:rsidR="00F92D2A" w:rsidRPr="00F92D2A" w:rsidRDefault="00F92D2A" w:rsidP="00F92D2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имеется спортивная площадка, футбольная площадка.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Для развития и укрепления здоровья детей педагогический коллектив реализовывал  </w:t>
      </w:r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программу «Здоровье», которая включает в себя следующие направления:</w:t>
      </w:r>
    </w:p>
    <w:p w:rsidR="00F92D2A" w:rsidRPr="00F92D2A" w:rsidRDefault="00F92D2A" w:rsidP="00F92D2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профилактическое (профилактика травматизма, заболеваемости, санитарно-просветительская работа, создание условий, организация питания)</w:t>
      </w:r>
    </w:p>
    <w:p w:rsidR="00F92D2A" w:rsidRPr="00F92D2A" w:rsidRDefault="00F92D2A" w:rsidP="00F92D2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физкультурно-оздоровительное: ежедневное использование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технологий, специально организованных занятий, организация двигательной активности детей в различных режимных моментах:</w:t>
      </w:r>
    </w:p>
    <w:p w:rsidR="00F92D2A" w:rsidRPr="00F92D2A" w:rsidRDefault="00F92D2A" w:rsidP="00F92D2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закаливание: дорожка здоровья,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босохождение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>, точечный массаж, массаж ушных раковин</w:t>
      </w:r>
    </w:p>
    <w:p w:rsidR="00F92D2A" w:rsidRPr="00F92D2A" w:rsidRDefault="00F92D2A" w:rsidP="00F92D2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коррекционно-развивающее: артикуляционная гимнастика, арт-терапия, релаксация, ролевые игры, </w:t>
      </w:r>
      <w:proofErr w:type="spellStart"/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психопрофилактика</w:t>
      </w:r>
      <w:proofErr w:type="spellEnd"/>
      <w:r w:rsidRPr="00F92D2A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коррекция нарушений осанки, плоскостопия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2A">
        <w:rPr>
          <w:rFonts w:ascii="Times New Roman" w:eastAsia="Calibri" w:hAnsi="Times New Roman" w:cs="Times New Roman"/>
          <w:b/>
          <w:sz w:val="24"/>
          <w:szCs w:val="24"/>
        </w:rPr>
        <w:t>Результативный блок реализации физкультурно-оздоровительной работы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1.В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2.Результаты контроля показали, что реализация двигательного режима выполнялась педагогами в полном объеме, организованная деятельность по физической культуре  проводится в  разных видах: учебные, игровые, сюжетные, тренирующие.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>3.Доля детей, имеющих высокий и средний уровень физического развития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1276"/>
        <w:gridCol w:w="1417"/>
        <w:gridCol w:w="1134"/>
        <w:gridCol w:w="1134"/>
        <w:gridCol w:w="992"/>
        <w:gridCol w:w="958"/>
      </w:tblGrid>
      <w:tr w:rsidR="00F92D2A" w:rsidRPr="00F92D2A" w:rsidTr="008A7D7B">
        <w:tc>
          <w:tcPr>
            <w:tcW w:w="2659" w:type="dxa"/>
            <w:vMerge w:val="restart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2693" w:type="dxa"/>
            <w:gridSpan w:val="2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  <w:gridSpan w:val="2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950" w:type="dxa"/>
            <w:gridSpan w:val="2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92D2A" w:rsidRPr="00F92D2A" w:rsidTr="008A7D7B">
        <w:tc>
          <w:tcPr>
            <w:tcW w:w="2659" w:type="dxa"/>
            <w:vMerge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417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134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958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F92D2A" w:rsidRPr="00F92D2A" w:rsidTr="008A7D7B">
        <w:tc>
          <w:tcPr>
            <w:tcW w:w="2659" w:type="dxa"/>
          </w:tcPr>
          <w:p w:rsidR="00F92D2A" w:rsidRPr="00F92D2A" w:rsidRDefault="00F92D2A" w:rsidP="00F92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237/236</w:t>
            </w:r>
          </w:p>
        </w:tc>
        <w:tc>
          <w:tcPr>
            <w:tcW w:w="1276" w:type="dxa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58" w:type="dxa"/>
          </w:tcPr>
          <w:p w:rsidR="00F92D2A" w:rsidRPr="00F92D2A" w:rsidRDefault="00F92D2A" w:rsidP="00F92D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2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A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D2A" w:rsidRPr="00F92D2A" w:rsidRDefault="00F92D2A" w:rsidP="00F92D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2A">
        <w:rPr>
          <w:rFonts w:ascii="Times New Roman" w:eastAsia="Calibri" w:hAnsi="Times New Roman" w:cs="Times New Roman"/>
          <w:sz w:val="24"/>
          <w:szCs w:val="24"/>
        </w:rPr>
        <w:t xml:space="preserve">К концу учебного года значительно увеличилась доля воспитанников, имеющих высокий и средний уровень физического развития: </w:t>
      </w:r>
      <w:r w:rsidRPr="00F92D2A">
        <w:rPr>
          <w:rFonts w:ascii="Times New Roman" w:eastAsia="Calibri" w:hAnsi="Times New Roman" w:cs="Times New Roman"/>
          <w:b/>
          <w:sz w:val="24"/>
          <w:szCs w:val="24"/>
        </w:rPr>
        <w:t>н/</w:t>
      </w:r>
      <w:proofErr w:type="gramStart"/>
      <w:r w:rsidRPr="00F92D2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92D2A">
        <w:rPr>
          <w:rFonts w:ascii="Times New Roman" w:eastAsia="Calibri" w:hAnsi="Times New Roman" w:cs="Times New Roman"/>
          <w:b/>
          <w:sz w:val="24"/>
          <w:szCs w:val="24"/>
        </w:rPr>
        <w:t>: 67%, к/г — 98%</w:t>
      </w: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F92D2A" w:rsidRP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  <w:lang w:val="en-US"/>
        </w:rPr>
        <w:lastRenderedPageBreak/>
        <w:t>II</w:t>
      </w: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 xml:space="preserve">.РЕЗУЛЬТАТЫ АНАЛИЗА ПОКАЗАТЕЛЕЙ </w:t>
      </w:r>
      <w:proofErr w:type="gramStart"/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ДЕЯТЕЛЬНОСТИ  ОРГАНИЗАЦИИ</w:t>
      </w:r>
      <w:proofErr w:type="gramEnd"/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, ПОДЛЕЖАЩЕЙ САМООБСЛЕДОВАНИЮ</w:t>
      </w:r>
    </w:p>
    <w:p w:rsidR="00F92D2A" w:rsidRP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МДОУ « ДЕТСКИЙ САД № 105»</w:t>
      </w:r>
    </w:p>
    <w:p w:rsidR="00F92D2A" w:rsidRP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за 2021 год</w:t>
      </w:r>
    </w:p>
    <w:p w:rsidR="00F92D2A" w:rsidRP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6105"/>
        <w:gridCol w:w="3008"/>
      </w:tblGrid>
      <w:tr w:rsidR="00F92D2A" w:rsidRPr="00F92D2A" w:rsidTr="008A7D7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N </w:t>
            </w:r>
            <w:proofErr w:type="gramStart"/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Единица измерения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265</w:t>
            </w: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человек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</w:t>
            </w:r>
            <w:proofErr w:type="gramStart"/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режиме полного дня</w:t>
            </w:r>
            <w:proofErr w:type="gramEnd"/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(8 - 12 часов)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264 человек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 человек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1.1.4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10 семей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1.2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53 человек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1.3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212 человек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0 </w:t>
            </w: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человек/%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</w:t>
            </w:r>
            <w:proofErr w:type="gramStart"/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режиме полного дня</w:t>
            </w:r>
            <w:proofErr w:type="gramEnd"/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(8 - 12 часов)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человек/%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человек/%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человек/%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43 человека / 16,7 %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9 человек/ 3,5  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1.5.2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30 человек/ 13,2%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присмотру и уходу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человек/%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1.6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одного воспитанника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13 </w:t>
            </w:r>
            <w:proofErr w:type="spellStart"/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</w:t>
            </w:r>
            <w:proofErr w:type="spellEnd"/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28 человек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22 человек / 78,5%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22 человек / 78,5%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1.7.3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Численность/удельный вес численности педагогических </w:t>
            </w: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5 человек / 17,9%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1.7.4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 человек / 17,9%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1.8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20 человек / 71,4%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1.8.1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Высшая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 человек / 17,8%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1.8.2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Первая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15 человек / 53,5%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1.9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человек/%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1.9.1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До 5 лет 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4 человек / 14%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1.9.2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Свыше 30 лет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3 человека / 10,7%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1.10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 человек / 17,8%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1.11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 человек/ 17,8%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1.12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25 человека / 80,6%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1.13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23 человек / 74%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1.14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человек/человек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28/265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Да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Учителя-логопеда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Логопеда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1.15.5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Учителя-дефектолога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1.15.6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Педагога-психолога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Нет 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Инфраструктура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6,01 кв. м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2.4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F92D2A" w:rsidRPr="00F92D2A" w:rsidTr="008A7D7B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2.5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92D2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  <w:p w:rsidR="00F92D2A" w:rsidRPr="00F92D2A" w:rsidRDefault="00F92D2A" w:rsidP="00F92D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F92D2A" w:rsidRPr="00F92D2A" w:rsidRDefault="00F92D2A" w:rsidP="00F92D2A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F92D2A" w:rsidRP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F92D2A" w:rsidRPr="00F92D2A" w:rsidRDefault="00F92D2A" w:rsidP="00F92D2A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</w:p>
    <w:p w:rsidR="00F92D2A" w:rsidRPr="00F92D2A" w:rsidRDefault="00F92D2A" w:rsidP="00F92D2A">
      <w:pPr>
        <w:widowControl w:val="0"/>
        <w:suppressAutoHyphens/>
        <w:spacing w:before="150" w:after="0" w:line="240" w:lineRule="auto"/>
        <w:ind w:right="7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92D2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</w:p>
    <w:p w:rsidR="00F92D2A" w:rsidRDefault="00F92D2A" w:rsidP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/>
    <w:p w:rsidR="00F92D2A" w:rsidRDefault="00F92D2A">
      <w:bookmarkStart w:id="0" w:name="_GoBack"/>
      <w:bookmarkEnd w:id="0"/>
    </w:p>
    <w:p w:rsidR="00F92D2A" w:rsidRDefault="00F92D2A"/>
    <w:sectPr w:rsidR="00F92D2A" w:rsidSect="00F92D2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14246DF5"/>
    <w:multiLevelType w:val="hybridMultilevel"/>
    <w:tmpl w:val="327E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9">
    <w:nsid w:val="3CF4257F"/>
    <w:multiLevelType w:val="hybridMultilevel"/>
    <w:tmpl w:val="AAAE6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637B"/>
    <w:multiLevelType w:val="hybridMultilevel"/>
    <w:tmpl w:val="44828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5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50448C6"/>
    <w:multiLevelType w:val="hybridMultilevel"/>
    <w:tmpl w:val="47BA3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A8148A0"/>
    <w:multiLevelType w:val="hybridMultilevel"/>
    <w:tmpl w:val="082CF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B1534DB"/>
    <w:multiLevelType w:val="hybridMultilevel"/>
    <w:tmpl w:val="C5D65686"/>
    <w:lvl w:ilvl="0" w:tplc="D8FCD8FA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5E02E8">
      <w:start w:val="1"/>
      <w:numFmt w:val="lowerLetter"/>
      <w:lvlText w:val="%2"/>
      <w:lvlJc w:val="left"/>
      <w:pPr>
        <w:ind w:left="3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6802892">
      <w:start w:val="1"/>
      <w:numFmt w:val="lowerRoman"/>
      <w:lvlText w:val="%3"/>
      <w:lvlJc w:val="left"/>
      <w:pPr>
        <w:ind w:left="3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024358">
      <w:start w:val="1"/>
      <w:numFmt w:val="decimal"/>
      <w:lvlText w:val="%4"/>
      <w:lvlJc w:val="left"/>
      <w:pPr>
        <w:ind w:left="4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9EC7D2">
      <w:start w:val="1"/>
      <w:numFmt w:val="lowerLetter"/>
      <w:lvlText w:val="%5"/>
      <w:lvlJc w:val="left"/>
      <w:pPr>
        <w:ind w:left="5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3923566">
      <w:start w:val="1"/>
      <w:numFmt w:val="lowerRoman"/>
      <w:lvlText w:val="%6"/>
      <w:lvlJc w:val="left"/>
      <w:pPr>
        <w:ind w:left="5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3A8936">
      <w:start w:val="1"/>
      <w:numFmt w:val="decimal"/>
      <w:lvlText w:val="%7"/>
      <w:lvlJc w:val="left"/>
      <w:pPr>
        <w:ind w:left="6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3586F4E">
      <w:start w:val="1"/>
      <w:numFmt w:val="lowerLetter"/>
      <w:lvlText w:val="%8"/>
      <w:lvlJc w:val="left"/>
      <w:pPr>
        <w:ind w:left="7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0C6045C">
      <w:start w:val="1"/>
      <w:numFmt w:val="lowerRoman"/>
      <w:lvlText w:val="%9"/>
      <w:lvlJc w:val="left"/>
      <w:pPr>
        <w:ind w:left="8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8"/>
  </w:num>
  <w:num w:numId="5">
    <w:abstractNumId w:val="17"/>
  </w:num>
  <w:num w:numId="6">
    <w:abstractNumId w:val="24"/>
  </w:num>
  <w:num w:numId="7">
    <w:abstractNumId w:val="34"/>
  </w:num>
  <w:num w:numId="8">
    <w:abstractNumId w:val="33"/>
  </w:num>
  <w:num w:numId="9">
    <w:abstractNumId w:val="16"/>
  </w:num>
  <w:num w:numId="10">
    <w:abstractNumId w:val="7"/>
  </w:num>
  <w:num w:numId="11">
    <w:abstractNumId w:val="10"/>
  </w:num>
  <w:num w:numId="12">
    <w:abstractNumId w:val="18"/>
  </w:num>
  <w:num w:numId="13">
    <w:abstractNumId w:val="8"/>
  </w:num>
  <w:num w:numId="14">
    <w:abstractNumId w:val="36"/>
  </w:num>
  <w:num w:numId="15">
    <w:abstractNumId w:val="15"/>
  </w:num>
  <w:num w:numId="16">
    <w:abstractNumId w:val="29"/>
  </w:num>
  <w:num w:numId="17">
    <w:abstractNumId w:val="25"/>
  </w:num>
  <w:num w:numId="18">
    <w:abstractNumId w:val="9"/>
  </w:num>
  <w:num w:numId="19">
    <w:abstractNumId w:val="20"/>
  </w:num>
  <w:num w:numId="20">
    <w:abstractNumId w:val="31"/>
  </w:num>
  <w:num w:numId="21">
    <w:abstractNumId w:val="26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3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13"/>
  </w:num>
  <w:num w:numId="35">
    <w:abstractNumId w:val="30"/>
  </w:num>
  <w:num w:numId="36">
    <w:abstractNumId w:val="32"/>
  </w:num>
  <w:num w:numId="37">
    <w:abstractNumId w:val="19"/>
  </w:num>
  <w:num w:numId="38">
    <w:abstractNumId w:val="2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4"/>
    <w:rsid w:val="00AC60F4"/>
    <w:rsid w:val="00D42CC7"/>
    <w:rsid w:val="00EC3D10"/>
    <w:rsid w:val="00F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D2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92D2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92D2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D2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92D2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92D2A"/>
    <w:rPr>
      <w:rFonts w:ascii="Cambria" w:eastAsia="Times New Roman" w:hAnsi="Cambria" w:cs="Cambria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92D2A"/>
  </w:style>
  <w:style w:type="paragraph" w:customStyle="1" w:styleId="12">
    <w:name w:val="Без интервала1"/>
    <w:uiPriority w:val="99"/>
    <w:rsid w:val="00F9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F92D2A"/>
    <w:pPr>
      <w:ind w:left="720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F92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2D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9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F92D2A"/>
    <w:rPr>
      <w:color w:val="0000FF"/>
      <w:u w:val="single"/>
    </w:rPr>
  </w:style>
  <w:style w:type="table" w:customStyle="1" w:styleId="14">
    <w:name w:val="Сетка таблицы1"/>
    <w:uiPriority w:val="99"/>
    <w:rsid w:val="00F92D2A"/>
    <w:pPr>
      <w:spacing w:after="0" w:line="240" w:lineRule="auto"/>
    </w:pPr>
    <w:rPr>
      <w:rFonts w:ascii="Calibri" w:eastAsia="MS Mincho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F9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92D2A"/>
    <w:pPr>
      <w:ind w:left="720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F9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2D2A"/>
    <w:rPr>
      <w:b/>
      <w:bCs/>
    </w:rPr>
  </w:style>
  <w:style w:type="character" w:customStyle="1" w:styleId="c39">
    <w:name w:val="c39"/>
    <w:basedOn w:val="a0"/>
    <w:uiPriority w:val="99"/>
    <w:rsid w:val="00F92D2A"/>
  </w:style>
  <w:style w:type="character" w:customStyle="1" w:styleId="apple-converted-space">
    <w:name w:val="apple-converted-space"/>
    <w:basedOn w:val="a0"/>
    <w:uiPriority w:val="99"/>
    <w:rsid w:val="00F92D2A"/>
  </w:style>
  <w:style w:type="character" w:styleId="aa">
    <w:name w:val="Emphasis"/>
    <w:basedOn w:val="a0"/>
    <w:uiPriority w:val="99"/>
    <w:qFormat/>
    <w:rsid w:val="00F92D2A"/>
    <w:rPr>
      <w:i/>
      <w:iCs/>
    </w:rPr>
  </w:style>
  <w:style w:type="character" w:customStyle="1" w:styleId="c9">
    <w:name w:val="c9"/>
    <w:basedOn w:val="a0"/>
    <w:uiPriority w:val="99"/>
    <w:rsid w:val="00F92D2A"/>
  </w:style>
  <w:style w:type="character" w:customStyle="1" w:styleId="c3">
    <w:name w:val="c3"/>
    <w:basedOn w:val="a0"/>
    <w:uiPriority w:val="99"/>
    <w:rsid w:val="00F92D2A"/>
  </w:style>
  <w:style w:type="paragraph" w:styleId="ab">
    <w:name w:val="No Spacing"/>
    <w:link w:val="ac"/>
    <w:uiPriority w:val="1"/>
    <w:qFormat/>
    <w:rsid w:val="00F92D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F92D2A"/>
    <w:rPr>
      <w:rFonts w:ascii="Calibri" w:eastAsia="Calibri" w:hAnsi="Calibri" w:cs="Times New Roman"/>
    </w:rPr>
  </w:style>
  <w:style w:type="paragraph" w:styleId="ad">
    <w:name w:val="Subtitle"/>
    <w:basedOn w:val="a"/>
    <w:link w:val="ae"/>
    <w:qFormat/>
    <w:rsid w:val="00F92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92D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F92D2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F92D2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Маркеры списка"/>
    <w:rsid w:val="00F92D2A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"/>
    <w:rsid w:val="00F92D2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List"/>
    <w:basedOn w:val="af"/>
    <w:rsid w:val="00F92D2A"/>
    <w:rPr>
      <w:rFonts w:cs="Tahoma"/>
    </w:rPr>
  </w:style>
  <w:style w:type="paragraph" w:styleId="af3">
    <w:name w:val="caption"/>
    <w:basedOn w:val="a"/>
    <w:qFormat/>
    <w:rsid w:val="00F92D2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F92D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4">
    <w:name w:val="Блочная цитата"/>
    <w:basedOn w:val="a"/>
    <w:rsid w:val="00F92D2A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Title"/>
    <w:basedOn w:val="15"/>
    <w:next w:val="af"/>
    <w:link w:val="af6"/>
    <w:qFormat/>
    <w:rsid w:val="00F92D2A"/>
    <w:pPr>
      <w:jc w:val="center"/>
    </w:pPr>
    <w:rPr>
      <w:b/>
      <w:bCs/>
      <w:sz w:val="56"/>
      <w:szCs w:val="56"/>
    </w:rPr>
  </w:style>
  <w:style w:type="character" w:customStyle="1" w:styleId="af6">
    <w:name w:val="Название Знак"/>
    <w:basedOn w:val="a0"/>
    <w:link w:val="af5"/>
    <w:rsid w:val="00F92D2A"/>
    <w:rPr>
      <w:rFonts w:ascii="Arial" w:eastAsia="Andale Sans UI" w:hAnsi="Arial" w:cs="Tahoma"/>
      <w:b/>
      <w:bCs/>
      <w:kern w:val="1"/>
      <w:sz w:val="56"/>
      <w:szCs w:val="56"/>
    </w:rPr>
  </w:style>
  <w:style w:type="paragraph" w:customStyle="1" w:styleId="af7">
    <w:name w:val="Содержимое таблицы"/>
    <w:basedOn w:val="a"/>
    <w:rsid w:val="00F92D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8">
    <w:name w:val="Заголовок таблицы"/>
    <w:basedOn w:val="af7"/>
    <w:rsid w:val="00F92D2A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F92D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92D2A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92D2A"/>
  </w:style>
  <w:style w:type="table" w:customStyle="1" w:styleId="TableGrid">
    <w:name w:val="TableGrid"/>
    <w:rsid w:val="00F92D2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D2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92D2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92D2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D2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92D2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92D2A"/>
    <w:rPr>
      <w:rFonts w:ascii="Cambria" w:eastAsia="Times New Roman" w:hAnsi="Cambria" w:cs="Cambria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92D2A"/>
  </w:style>
  <w:style w:type="paragraph" w:customStyle="1" w:styleId="12">
    <w:name w:val="Без интервала1"/>
    <w:uiPriority w:val="99"/>
    <w:rsid w:val="00F9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F92D2A"/>
    <w:pPr>
      <w:ind w:left="720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F92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2D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9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F92D2A"/>
    <w:rPr>
      <w:color w:val="0000FF"/>
      <w:u w:val="single"/>
    </w:rPr>
  </w:style>
  <w:style w:type="table" w:customStyle="1" w:styleId="14">
    <w:name w:val="Сетка таблицы1"/>
    <w:uiPriority w:val="99"/>
    <w:rsid w:val="00F92D2A"/>
    <w:pPr>
      <w:spacing w:after="0" w:line="240" w:lineRule="auto"/>
    </w:pPr>
    <w:rPr>
      <w:rFonts w:ascii="Calibri" w:eastAsia="MS Mincho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F9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92D2A"/>
    <w:pPr>
      <w:ind w:left="720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F9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2D2A"/>
    <w:rPr>
      <w:b/>
      <w:bCs/>
    </w:rPr>
  </w:style>
  <w:style w:type="character" w:customStyle="1" w:styleId="c39">
    <w:name w:val="c39"/>
    <w:basedOn w:val="a0"/>
    <w:uiPriority w:val="99"/>
    <w:rsid w:val="00F92D2A"/>
  </w:style>
  <w:style w:type="character" w:customStyle="1" w:styleId="apple-converted-space">
    <w:name w:val="apple-converted-space"/>
    <w:basedOn w:val="a0"/>
    <w:uiPriority w:val="99"/>
    <w:rsid w:val="00F92D2A"/>
  </w:style>
  <w:style w:type="character" w:styleId="aa">
    <w:name w:val="Emphasis"/>
    <w:basedOn w:val="a0"/>
    <w:uiPriority w:val="99"/>
    <w:qFormat/>
    <w:rsid w:val="00F92D2A"/>
    <w:rPr>
      <w:i/>
      <w:iCs/>
    </w:rPr>
  </w:style>
  <w:style w:type="character" w:customStyle="1" w:styleId="c9">
    <w:name w:val="c9"/>
    <w:basedOn w:val="a0"/>
    <w:uiPriority w:val="99"/>
    <w:rsid w:val="00F92D2A"/>
  </w:style>
  <w:style w:type="character" w:customStyle="1" w:styleId="c3">
    <w:name w:val="c3"/>
    <w:basedOn w:val="a0"/>
    <w:uiPriority w:val="99"/>
    <w:rsid w:val="00F92D2A"/>
  </w:style>
  <w:style w:type="paragraph" w:styleId="ab">
    <w:name w:val="No Spacing"/>
    <w:link w:val="ac"/>
    <w:uiPriority w:val="1"/>
    <w:qFormat/>
    <w:rsid w:val="00F92D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F92D2A"/>
    <w:rPr>
      <w:rFonts w:ascii="Calibri" w:eastAsia="Calibri" w:hAnsi="Calibri" w:cs="Times New Roman"/>
    </w:rPr>
  </w:style>
  <w:style w:type="paragraph" w:styleId="ad">
    <w:name w:val="Subtitle"/>
    <w:basedOn w:val="a"/>
    <w:link w:val="ae"/>
    <w:qFormat/>
    <w:rsid w:val="00F92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92D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F92D2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F92D2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Маркеры списка"/>
    <w:rsid w:val="00F92D2A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"/>
    <w:rsid w:val="00F92D2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List"/>
    <w:basedOn w:val="af"/>
    <w:rsid w:val="00F92D2A"/>
    <w:rPr>
      <w:rFonts w:cs="Tahoma"/>
    </w:rPr>
  </w:style>
  <w:style w:type="paragraph" w:styleId="af3">
    <w:name w:val="caption"/>
    <w:basedOn w:val="a"/>
    <w:qFormat/>
    <w:rsid w:val="00F92D2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F92D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4">
    <w:name w:val="Блочная цитата"/>
    <w:basedOn w:val="a"/>
    <w:rsid w:val="00F92D2A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Title"/>
    <w:basedOn w:val="15"/>
    <w:next w:val="af"/>
    <w:link w:val="af6"/>
    <w:qFormat/>
    <w:rsid w:val="00F92D2A"/>
    <w:pPr>
      <w:jc w:val="center"/>
    </w:pPr>
    <w:rPr>
      <w:b/>
      <w:bCs/>
      <w:sz w:val="56"/>
      <w:szCs w:val="56"/>
    </w:rPr>
  </w:style>
  <w:style w:type="character" w:customStyle="1" w:styleId="af6">
    <w:name w:val="Название Знак"/>
    <w:basedOn w:val="a0"/>
    <w:link w:val="af5"/>
    <w:rsid w:val="00F92D2A"/>
    <w:rPr>
      <w:rFonts w:ascii="Arial" w:eastAsia="Andale Sans UI" w:hAnsi="Arial" w:cs="Tahoma"/>
      <w:b/>
      <w:bCs/>
      <w:kern w:val="1"/>
      <w:sz w:val="56"/>
      <w:szCs w:val="56"/>
    </w:rPr>
  </w:style>
  <w:style w:type="paragraph" w:customStyle="1" w:styleId="af7">
    <w:name w:val="Содержимое таблицы"/>
    <w:basedOn w:val="a"/>
    <w:rsid w:val="00F92D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8">
    <w:name w:val="Заголовок таблицы"/>
    <w:basedOn w:val="af7"/>
    <w:rsid w:val="00F92D2A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F92D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92D2A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92D2A"/>
  </w:style>
  <w:style w:type="table" w:customStyle="1" w:styleId="TableGrid">
    <w:name w:val="TableGrid"/>
    <w:rsid w:val="00F92D2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05@yandex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yardou105.yaroslavl@yarregion.ru" TargetMode="External"/><Relationship Id="rId51" Type="http://schemas.openxmlformats.org/officeDocument/2006/relationships/hyperlink" Target="https://vip.1obraz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5227</Words>
  <Characters>29799</Characters>
  <Application>Microsoft Office Word</Application>
  <DocSecurity>0</DocSecurity>
  <Lines>248</Lines>
  <Paragraphs>69</Paragraphs>
  <ScaleCrop>false</ScaleCrop>
  <Company/>
  <LinksUpToDate>false</LinksUpToDate>
  <CharactersWithSpaces>34957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Детский сад 105</cp:lastModifiedBy>
  <cp:revision>2</cp:revision>
  <dcterms:created xsi:type="dcterms:W3CDTF">2022-05-25T08:15:00Z</dcterms:created>
  <dcterms:modified xsi:type="dcterms:W3CDTF">2022-05-25T08:22:00Z</dcterms:modified>
</cp:coreProperties>
</file>